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1" w:beforeLines="50" w:line="600" w:lineRule="exact"/>
        <w:rPr>
          <w:rFonts w:hint="eastAsia" w:eastAsia="方正小标宋简体"/>
          <w:sz w:val="36"/>
        </w:rPr>
      </w:pPr>
      <w:r>
        <w:rPr>
          <w:rFonts w:hint="eastAsia" w:eastAsia="方正小标宋简体"/>
          <w:sz w:val="36"/>
        </w:rPr>
        <w:t xml:space="preserve">          </w:t>
      </w:r>
    </w:p>
    <w:p>
      <w:pPr>
        <w:spacing w:line="600" w:lineRule="exact"/>
        <w:rPr>
          <w:rFonts w:hint="eastAsia" w:eastAsia="方正小标宋简体"/>
          <w:sz w:val="36"/>
        </w:rPr>
      </w:pPr>
    </w:p>
    <w:p>
      <w:pPr>
        <w:spacing w:line="600" w:lineRule="exact"/>
        <w:rPr>
          <w:rFonts w:hint="eastAsia" w:eastAsia="方正小标宋简体"/>
          <w:sz w:val="36"/>
        </w:rPr>
      </w:pPr>
      <w:r>
        <w:rPr>
          <w:rFonts w:eastAsia="方正小标宋简体"/>
          <w:sz w:val="20"/>
        </w:rPr>
        <w:pict>
          <v:shape id="_x0000_s1026" o:spid="_x0000_s1026" o:spt="136" type="#_x0000_t136" style="position:absolute;left:0pt;margin-left:46.8pt;margin-top:15.05pt;height:42.25pt;width:357.65pt;mso-wrap-distance-left:9pt;mso-wrap-distance-right:9pt;z-index:-251657216;mso-width-relative:page;mso-height-relative:page;" fillcolor="#FF0000" filled="t" stroked="t" coordsize="21600,21600" wrapcoords="4903 0 4408 5336 4407 5351 4402 5397 4401 5411 4397 5425 4346 5815 4294 6201 4241 6583 4131 7324 4019 8026 3905 8689 3788 9312 3729 9609 3669 9896 3609 10174 3548 10442 3487 10700 3425 10948 3363 11186 3300 11415 3374 11931 4217 11933 4211 12551 3533 12553 3691 13759 4198 13761 4163 17870 4104 18228 4039 18556 3976 18820 3914 19022 3825 19205 3992 21333 6050 21335 6159 21512 6175 21512 6189 21428 12116 21426 12201 21162 13688 21160 13782 20951 13863 20733 16160 20731 17108 20727 17243 20562 17329 20301 17380 20061 17425 19769 17464 19424 17414 19092 17362 18873 17369 18869 17914 18867 17971 18537 17994 18288 18013 17979 18027 17611 18031 17312 18022 17013 17994 16614 17972 16415 17945 16215 17913 16015 17875 15809 17829 15587 17776 15352 17715 15102 17647 14838 17571 14559 17488 14266 17397 13958 16586 13956 16564 13904 16459 13561 16427 13446 16625 13444 16686 13268 17924 13266 17937 13048 17969 12758 18020 12513 18115 12256 18241 12079 18088 11256 17932 11057 17826 10878 17719 10661 17611 10406 17502 10114 17392 9784 17283 9411 17230 9206 17179 8989 17128 8761 17079 8520 17031 8266 16984 8001 16938 7724 16893 7434 16850 7133 16807 6819 16766 6493 16726 6155 16687 5805 16657 5445 18168 5443 17823 3113 16566 3111 16587 2074 16736 1494 16281 173 4907 171 4919 0 4903 0">
            <v:path/>
            <v:fill on="t" focussize="0,0"/>
            <v:stroke weight="0.05pt" color="#FF0000"/>
            <v:imagedata o:title=""/>
            <o:lock v:ext="edit" grouping="f" rotation="f" text="f" aspectratio="f"/>
            <v:textpath on="t" fitshape="t" fitpath="t" trim="t" xscale="f" string="   会员动态   " style="font-family:方正小标宋简体;font-size:20pt;font-weight:bold;v-text-align:center;"/>
            <w10:wrap type="through"/>
          </v:shape>
        </w:pict>
      </w:r>
    </w:p>
    <w:p>
      <w:pPr>
        <w:spacing w:before="120" w:after="120" w:line="600" w:lineRule="exact"/>
        <w:rPr>
          <w:rFonts w:hint="eastAsia" w:eastAsia="方正小标宋简体"/>
          <w:sz w:val="36"/>
        </w:rPr>
      </w:pPr>
    </w:p>
    <w:p>
      <w:pPr>
        <w:spacing w:before="301" w:beforeLines="50" w:line="600" w:lineRule="exact"/>
        <w:jc w:val="center"/>
        <w:rPr>
          <w:rFonts w:hint="eastAsia" w:ascii="楷体" w:hAnsi="楷体" w:eastAsia="楷体"/>
          <w:sz w:val="30"/>
        </w:rPr>
      </w:pPr>
      <w:r>
        <w:rPr>
          <w:rFonts w:hint="eastAsia" w:ascii="楷体" w:hAnsi="楷体" w:eastAsia="楷体"/>
        </w:rPr>
        <w:t>201</w:t>
      </w:r>
      <w:r>
        <w:rPr>
          <w:rFonts w:hint="eastAsia" w:ascii="楷体" w:hAnsi="楷体" w:eastAsia="楷体"/>
          <w:lang w:val="en-US" w:eastAsia="zh-CN"/>
        </w:rPr>
        <w:t>9</w:t>
      </w:r>
      <w:r>
        <w:rPr>
          <w:rFonts w:hint="eastAsia" w:ascii="楷体" w:hAnsi="楷体" w:eastAsia="楷体"/>
        </w:rPr>
        <w:t>年第</w:t>
      </w:r>
      <w:r>
        <w:rPr>
          <w:rFonts w:hint="eastAsia" w:ascii="楷体" w:hAnsi="楷体" w:eastAsia="楷体"/>
          <w:lang w:val="en-US" w:eastAsia="zh-CN"/>
        </w:rPr>
        <w:t>2</w:t>
      </w:r>
      <w:r>
        <w:rPr>
          <w:rFonts w:hint="eastAsia" w:ascii="楷体" w:hAnsi="楷体" w:eastAsia="楷体"/>
        </w:rPr>
        <w:t>期（总第</w:t>
      </w:r>
      <w:r>
        <w:rPr>
          <w:rFonts w:hint="eastAsia" w:ascii="楷体" w:hAnsi="楷体" w:eastAsia="楷体"/>
          <w:lang w:val="en-US" w:eastAsia="zh-CN"/>
        </w:rPr>
        <w:t>222</w:t>
      </w:r>
      <w:r>
        <w:rPr>
          <w:rFonts w:hint="eastAsia" w:ascii="楷体" w:hAnsi="楷体" w:eastAsia="楷体"/>
        </w:rPr>
        <w:t>期）</w:t>
      </w:r>
    </w:p>
    <w:p>
      <w:pPr>
        <w:spacing w:before="301" w:beforeLines="50" w:line="600" w:lineRule="exact"/>
        <w:ind w:firstLine="300" w:firstLineChars="100"/>
        <w:rPr>
          <w:rFonts w:ascii="楷体" w:hAnsi="楷体" w:eastAsia="楷体"/>
          <w:sz w:val="30"/>
        </w:rPr>
      </w:pPr>
      <w:r>
        <w:rPr>
          <w:rFonts w:hint="eastAsia" w:ascii="楷体" w:hAnsi="楷体" w:eastAsia="楷体"/>
          <w:sz w:val="30"/>
        </w:rPr>
        <w:t>山西省银行业协会秘书处              201</w:t>
      </w:r>
      <w:r>
        <w:rPr>
          <w:rFonts w:hint="eastAsia" w:ascii="楷体" w:hAnsi="楷体" w:eastAsia="楷体"/>
          <w:sz w:val="30"/>
          <w:lang w:val="en-US" w:eastAsia="zh-CN"/>
        </w:rPr>
        <w:t>9</w:t>
      </w:r>
      <w:r>
        <w:rPr>
          <w:rFonts w:hint="eastAsia" w:ascii="楷体" w:hAnsi="楷体" w:eastAsia="楷体"/>
          <w:sz w:val="30"/>
        </w:rPr>
        <w:t>年</w:t>
      </w:r>
      <w:r>
        <w:rPr>
          <w:rFonts w:hint="eastAsia" w:ascii="楷体" w:hAnsi="楷体" w:eastAsia="楷体"/>
          <w:sz w:val="30"/>
          <w:lang w:val="en-US" w:eastAsia="zh-CN"/>
        </w:rPr>
        <w:t>2</w:t>
      </w:r>
      <w:r>
        <w:rPr>
          <w:rFonts w:hint="eastAsia" w:ascii="楷体" w:hAnsi="楷体" w:eastAsia="楷体"/>
          <w:sz w:val="30"/>
        </w:rPr>
        <w:t>月</w:t>
      </w:r>
      <w:r>
        <w:rPr>
          <w:rFonts w:hint="eastAsia" w:ascii="楷体" w:hAnsi="楷体" w:eastAsia="楷体"/>
          <w:sz w:val="30"/>
          <w:lang w:val="en-US" w:eastAsia="zh-CN"/>
        </w:rPr>
        <w:t>17</w:t>
      </w:r>
      <w:r>
        <w:rPr>
          <w:rFonts w:hint="eastAsia" w:ascii="楷体" w:hAnsi="楷体" w:eastAsia="楷体"/>
          <w:sz w:val="30"/>
        </w:rPr>
        <w:t>日</w:t>
      </w:r>
    </w:p>
    <w:tbl>
      <w:tblPr>
        <w:tblStyle w:val="6"/>
        <w:tblW w:w="8740" w:type="dxa"/>
        <w:tblInd w:w="1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 w:hRule="atLeast"/>
        </w:trPr>
        <w:tc>
          <w:tcPr>
            <w:tcW w:w="8740" w:type="dxa"/>
            <w:tcBorders>
              <w:top w:val="single" w:color="FF0000" w:sz="4" w:space="0"/>
              <w:left w:val="nil"/>
              <w:bottom w:val="nil"/>
              <w:right w:val="nil"/>
            </w:tcBorders>
            <w:vAlign w:val="top"/>
          </w:tcPr>
          <w:p>
            <w:pPr>
              <w:spacing w:line="600" w:lineRule="exact"/>
              <w:ind w:left="-140"/>
              <w:rPr>
                <w:rFonts w:hint="eastAsia" w:eastAsia="方正小标宋简体"/>
                <w:sz w:val="36"/>
              </w:rPr>
            </w:pPr>
          </w:p>
        </w:tc>
      </w:tr>
    </w:tbl>
    <w:p>
      <w:pPr>
        <w:spacing w:line="600" w:lineRule="exact"/>
        <w:jc w:val="center"/>
        <w:rPr>
          <w:rFonts w:hint="eastAsia" w:ascii="方正小标宋简体" w:eastAsia="方正小标宋简体"/>
          <w:bCs/>
          <w:sz w:val="36"/>
          <w:szCs w:val="32"/>
        </w:rPr>
      </w:pPr>
      <w:r>
        <w:rPr>
          <w:rFonts w:hint="eastAsia" w:ascii="方正小标宋简体" w:eastAsia="方正小标宋简体"/>
          <w:bCs/>
          <w:sz w:val="36"/>
          <w:szCs w:val="32"/>
        </w:rPr>
        <w:t>本  期  目  录</w:t>
      </w:r>
    </w:p>
    <w:p>
      <w:pPr>
        <w:spacing w:line="600" w:lineRule="exact"/>
        <w:jc w:val="center"/>
        <w:rPr>
          <w:rFonts w:hint="eastAsia" w:ascii="方正小标宋简体" w:eastAsia="方正小标宋简体"/>
          <w:bCs/>
          <w:sz w:val="36"/>
          <w:szCs w:val="32"/>
          <w:lang w:val="en-US" w:eastAsia="zh-CN"/>
        </w:rPr>
      </w:pP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农行山西分行做好金融扶贫助力脱贫攻坚</w:t>
      </w:r>
    </w:p>
    <w:p>
      <w:pPr>
        <w:numPr>
          <w:ilvl w:val="0"/>
          <w:numId w:val="1"/>
        </w:numPr>
        <w:spacing w:line="600" w:lineRule="exact"/>
        <w:rPr>
          <w:rFonts w:hint="eastAsia" w:ascii="黑体" w:hAnsi="黑体" w:eastAsia="黑体" w:cs="黑体"/>
          <w:kern w:val="2"/>
          <w:sz w:val="36"/>
          <w:szCs w:val="36"/>
          <w:lang w:val="en-US" w:eastAsia="zh-CN" w:bidi="ar-SA"/>
        </w:rPr>
      </w:pPr>
      <w:r>
        <w:rPr>
          <w:rFonts w:hint="eastAsia" w:ascii="仿宋" w:eastAsia="仿宋"/>
          <w:sz w:val="30"/>
          <w:szCs w:val="30"/>
          <w:lang w:val="en-US" w:eastAsia="zh-CN"/>
        </w:rPr>
        <w:t>中国银行山西省分行多举措以实际行动支持全省民营企业发展</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建设银行山西省分行实现同煤集团10亿元市场化债转股资金落地</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中国进出口银行山西省分行开年投放40亿元支持山西经济工作开门红</w:t>
      </w:r>
    </w:p>
    <w:p>
      <w:pPr>
        <w:numPr>
          <w:ilvl w:val="0"/>
          <w:numId w:val="1"/>
        </w:numPr>
        <w:spacing w:line="600" w:lineRule="exact"/>
        <w:rPr>
          <w:rFonts w:hint="eastAsia" w:ascii="黑体" w:hAnsi="黑体" w:eastAsia="黑体" w:cs="黑体"/>
          <w:kern w:val="2"/>
          <w:sz w:val="36"/>
          <w:szCs w:val="36"/>
          <w:lang w:val="en-US" w:eastAsia="zh-CN" w:bidi="ar-SA"/>
        </w:rPr>
      </w:pPr>
      <w:r>
        <w:rPr>
          <w:rFonts w:hint="eastAsia" w:ascii="仿宋" w:eastAsia="仿宋"/>
          <w:sz w:val="30"/>
          <w:szCs w:val="30"/>
          <w:lang w:val="en-US" w:eastAsia="zh-CN"/>
        </w:rPr>
        <w:t>“爱心超市”扶贫扶志又暖心</w:t>
      </w:r>
      <w:r>
        <w:rPr>
          <w:rFonts w:hint="eastAsia" w:ascii="仿宋" w:eastAsia="仿宋"/>
          <w:sz w:val="30"/>
          <w:szCs w:val="30"/>
          <w:lang w:val="en-US" w:eastAsia="zh-CN"/>
        </w:rPr>
        <w:fldChar w:fldCharType="begin"/>
      </w:r>
      <w:r>
        <w:rPr>
          <w:rFonts w:hint="eastAsia" w:ascii="仿宋" w:eastAsia="仿宋"/>
          <w:sz w:val="30"/>
          <w:szCs w:val="30"/>
          <w:lang w:val="en-US" w:eastAsia="zh-CN"/>
        </w:rPr>
        <w:instrText xml:space="preserve"> HYPERLINK "http://www.baidu.com/link?url=d179QUuA1YUjCXtyTIwR_cmCNy1XRVRRgGk9OaihjNovAnvnce_oPP7iyGGBcHXPMmsNN8rI3s-k0XwcRFuVqT8CZti5IvNPsS5xjKodALq" \t "https://www.baidu.com/_blank" </w:instrText>
      </w:r>
      <w:r>
        <w:rPr>
          <w:rFonts w:hint="eastAsia" w:ascii="仿宋" w:eastAsia="仿宋"/>
          <w:sz w:val="30"/>
          <w:szCs w:val="30"/>
          <w:lang w:val="en-US" w:eastAsia="zh-CN"/>
        </w:rPr>
        <w:fldChar w:fldCharType="separate"/>
      </w:r>
      <w:r>
        <w:rPr>
          <w:rFonts w:hint="eastAsia" w:ascii="仿宋" w:eastAsia="仿宋"/>
          <w:sz w:val="30"/>
          <w:szCs w:val="30"/>
          <w:lang w:val="en-US" w:eastAsia="zh-CN"/>
        </w:rPr>
        <w:t>华夏银行太原分行助力脱贫攻坚</w:t>
      </w:r>
      <w:r>
        <w:rPr>
          <w:rFonts w:hint="eastAsia" w:ascii="仿宋" w:eastAsia="仿宋"/>
          <w:sz w:val="30"/>
          <w:szCs w:val="30"/>
          <w:lang w:val="en-US" w:eastAsia="zh-CN"/>
        </w:rPr>
        <w:fldChar w:fldCharType="end"/>
      </w:r>
      <w:r>
        <w:rPr>
          <w:rFonts w:hint="eastAsia" w:ascii="仿宋" w:eastAsia="仿宋"/>
          <w:sz w:val="30"/>
          <w:szCs w:val="30"/>
          <w:lang w:val="en-US" w:eastAsia="zh-CN"/>
        </w:rPr>
        <w:t>新举措</w:t>
      </w:r>
    </w:p>
    <w:p>
      <w:pPr>
        <w:numPr>
          <w:ilvl w:val="0"/>
          <w:numId w:val="1"/>
        </w:numPr>
        <w:spacing w:line="600" w:lineRule="exact"/>
        <w:rPr>
          <w:rFonts w:hint="eastAsia" w:ascii="黑体" w:hAnsi="黑体" w:eastAsia="黑体" w:cs="黑体"/>
          <w:kern w:val="2"/>
          <w:sz w:val="36"/>
          <w:szCs w:val="36"/>
          <w:lang w:val="en-US" w:eastAsia="zh-CN" w:bidi="ar-SA"/>
        </w:rPr>
      </w:pPr>
      <w:r>
        <w:rPr>
          <w:rFonts w:hint="eastAsia" w:ascii="仿宋" w:eastAsia="仿宋"/>
          <w:sz w:val="30"/>
          <w:szCs w:val="30"/>
          <w:lang w:val="en-US" w:eastAsia="zh-CN"/>
        </w:rPr>
        <w:t>浦发银行太原分行化解小微 “融资难”出台二十条支持政策</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简讯</w:t>
      </w:r>
    </w:p>
    <w:p>
      <w:pPr>
        <w:numPr>
          <w:ilvl w:val="0"/>
          <w:numId w:val="0"/>
        </w:numPr>
        <w:spacing w:line="600" w:lineRule="exact"/>
        <w:ind w:leftChars="0"/>
        <w:rPr>
          <w:rFonts w:hint="eastAsia" w:ascii="方正小标宋简体" w:hAnsi="仿宋" w:eastAsia="方正小标宋简体" w:cs="仿宋_GB2312"/>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auto"/>
        <w:outlineLvl w:val="9"/>
        <w:rPr>
          <w:rFonts w:hint="eastAsia" w:ascii="仿宋_GB2312" w:hAnsi="仿宋_GB2312" w:eastAsia="仿宋_GB2312" w:cs="仿宋_GB2312"/>
          <w:sz w:val="32"/>
          <w:szCs w:val="32"/>
          <w:u w:val="none" w:color="auto"/>
          <w:lang w:val="en-US" w:eastAsia="zh-CN"/>
        </w:rPr>
      </w:pPr>
    </w:p>
    <w:p>
      <w:pPr>
        <w:spacing w:beforeLines="0" w:afterLines="0" w:line="240" w:lineRule="atLeast"/>
        <w:jc w:val="center"/>
        <w:rPr>
          <w:rFonts w:hint="eastAsia" w:ascii="黑体" w:hAnsi="黑体" w:eastAsia="黑体" w:cs="黑体"/>
          <w:b w:val="0"/>
          <w:bCs w:val="0"/>
          <w:sz w:val="36"/>
          <w:szCs w:val="36"/>
          <w:u w:val="none" w:color="auto"/>
          <w:lang w:val="en-US" w:eastAsia="zh-CN"/>
        </w:rPr>
      </w:pPr>
      <w:r>
        <w:rPr>
          <w:rFonts w:hint="eastAsia" w:ascii="黑体" w:hAnsi="黑体" w:eastAsia="黑体" w:cs="黑体"/>
          <w:kern w:val="2"/>
          <w:sz w:val="36"/>
          <w:szCs w:val="36"/>
          <w:lang w:val="en-US" w:eastAsia="zh-CN" w:bidi="ar-SA"/>
        </w:rPr>
        <w:t>农行山西分行做好金融扶贫助力脱贫攻坚</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农行山西分行积极落实“三大攻坚战”要求，加大贷款投放，延伸服务网络，加强银政合作，做好驻村帮扶，积极发挥金融扶贫“国家队”“主力军”作用，认真履行作为省脱贫攻坚领导小组成员单位的社会责任，全力服务脱贫攻坚。 </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一是大力发放扶贫小额贷款。推广“借政扶贫、借光扶贫、借企扶贫、借林扶贫”四种模式，在79家支行开办政府风险补偿扶贫小额贷款；在7家支行开办“光伏扶贫惠农贷”；在忻州、吕梁、太原与龙头企业合作开展产业扶贫；在太原推出造林扶贫贷款。全年累放扶贫小额贷款6.38亿元，再度超额完成省政府下达计划。</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二是加大国家扶贫重点县贷款投放。国家扶贫重点县贷款比年初增加19.1亿元，完成全年计划的147.6%。精准扶贫贷款余额40亿元，比年初净增12.8亿元；带动或服务建档立卡贫困人口87674人，比年初增加39586人。</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三是延伸贫困地区金融服务网络。在全省可介入的505个易地移民搬迁集中安置点中，通过转账电话、农银e管家、聚合码等渠道完成介入244个。</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四是加强扶贫领域银政合作。针对村级光伏电站融资问题，提出以国企承包商为承贷主体的模式，陈永奇副省长作出批示，省光伏扶贫工作领导小组专门召开会议讨论。针对提高政府扶贫周转金效率问题，主动与省扶贫公司对接，提出扶贫周转金“委托贷款+自营贷款+N”思路，截至年末发放该模式贷款11.29亿元，撬动资金比例1:2.7。</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黑体" w:hAnsi="黑体" w:eastAsia="黑体" w:cs="黑体"/>
          <w:b w:val="0"/>
          <w:bCs/>
          <w:sz w:val="36"/>
          <w:szCs w:val="36"/>
          <w:lang w:val="en-US" w:eastAsia="zh-CN"/>
        </w:rPr>
      </w:pPr>
      <w:r>
        <w:rPr>
          <w:rFonts w:hint="eastAsia" w:ascii="仿宋_GB2312" w:hAnsi="仿宋_GB2312" w:eastAsia="仿宋_GB2312" w:cs="仿宋_GB2312"/>
          <w:sz w:val="32"/>
          <w:szCs w:val="32"/>
          <w:u w:val="none" w:color="auto"/>
          <w:lang w:val="en-US" w:eastAsia="zh-CN"/>
        </w:rPr>
        <w:t>五是扎实做好驻村帮扶工作。成立驻村帮扶工作领导小组，对全省驻村干部实行“选拔派驻、工作职责、教育培训、日常管理、后勤保障”“五统一”管理，向81个县119个贫困村派出帮扶队员321名，因地制宜开展党建帮扶、技能帮扶、就业帮扶、基础设施帮扶、精准产业帮扶、教育帮扶等多种帮扶，支持贫困村脱贫摘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8" w:firstLineChars="14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（农业银行山西省分行供稿）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中国银行山西省分行多举措以实际行动</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支持全省民营企业发展</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近日，中国银行山西省分行完成山西安泰集团股份有限公司不良贷款1.63亿元债务重组，为该上市民营企业走出经营困境、彻底化解不良债务奠定了基础。</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山西安泰集团股份有限公司是晋中市首家上市企业，90年代初与中行建立信贷关系，多年来合作良好，2014年以来，由于受国家宏观调控和行业政策影响，经营陷入困境，多家银行贷款出现逾期不良，在中行的贷款虽维持了正常周转和付息，但于2017年12月进入不良，2017年年末，不良余额16700万元。</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从2018年初起，针对安泰不良贷款，该行以支持企业改善经营为原则，认真开展调研评估，多次奔赴政府、企业进行协商沟通。鉴于安泰集团经营逐步好转，逐步减亏至盈利，政府对其给予了大力的政策帮扶支持，同业不良债务逐步得到解决的情况，该行借鉴同业不良化解的经验，提出了以变更还款期限为主要方式的债务重组建议方案。由于这一重组方式是该行首次尝试，省分行党委高度重视，先后两次赴总行进行专题沟通汇报。在中总行的大力支持下，该项目于2018年12月得到总行批复同意，并于2019年1月7日成功完成重组项目的账务处理</w:t>
      </w:r>
      <w:r>
        <w:rPr>
          <w:rFonts w:hint="eastAsia" w:ascii="Times New Roman" w:hAnsi="Times New Roman" w:eastAsia="仿宋" w:cs="Times New Roman"/>
          <w:sz w:val="32"/>
          <w:szCs w:val="32"/>
        </w:rPr>
        <w:t>，</w:t>
      </w:r>
      <w:r>
        <w:rPr>
          <w:rFonts w:ascii="Times New Roman" w:hAnsi="Times New Roman" w:eastAsia="仿宋" w:cs="Times New Roman"/>
          <w:sz w:val="32"/>
          <w:szCs w:val="32"/>
        </w:rPr>
        <w:t>收回</w:t>
      </w:r>
      <w:r>
        <w:rPr>
          <w:rFonts w:hint="eastAsia" w:ascii="Times New Roman" w:hAnsi="Times New Roman" w:eastAsia="仿宋" w:cs="Times New Roman"/>
          <w:sz w:val="32"/>
          <w:szCs w:val="32"/>
        </w:rPr>
        <w:t>不良</w:t>
      </w:r>
      <w:r>
        <w:rPr>
          <w:rFonts w:ascii="Times New Roman" w:hAnsi="Times New Roman" w:eastAsia="仿宋" w:cs="Times New Roman"/>
          <w:sz w:val="32"/>
          <w:szCs w:val="32"/>
        </w:rPr>
        <w:t>贷款本息1736万元</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为根本上化解安泰不良贷款奠定了</w:t>
      </w:r>
      <w:r>
        <w:rPr>
          <w:rFonts w:hint="eastAsia" w:ascii="Times New Roman" w:hAnsi="Times New Roman" w:eastAsia="仿宋" w:cs="Times New Roman"/>
          <w:sz w:val="32"/>
          <w:szCs w:val="32"/>
        </w:rPr>
        <w:t>良好</w:t>
      </w:r>
      <w:r>
        <w:rPr>
          <w:rFonts w:ascii="Times New Roman" w:hAnsi="Times New Roman" w:eastAsia="仿宋" w:cs="Times New Roman"/>
          <w:sz w:val="32"/>
          <w:szCs w:val="32"/>
        </w:rPr>
        <w:t>基础</w:t>
      </w:r>
      <w:r>
        <w:rPr>
          <w:rFonts w:hint="eastAsia"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8" w:firstLineChars="14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（中国银行山西省分行供稿）</w:t>
      </w:r>
    </w:p>
    <w:p>
      <w:pPr>
        <w:spacing w:line="360" w:lineRule="auto"/>
        <w:ind w:firstLine="1440" w:firstLineChars="4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建设银行山西省分行实现同煤集团</w:t>
      </w:r>
    </w:p>
    <w:p>
      <w:pPr>
        <w:spacing w:line="360" w:lineRule="auto"/>
        <w:ind w:firstLine="1800" w:firstLineChars="500"/>
        <w:contextualSpacing/>
        <w:rPr>
          <w:rFonts w:hint="eastAsia" w:ascii="黑体" w:hAnsi="黑体" w:eastAsia="黑体"/>
          <w:b/>
          <w:bCs/>
          <w:color w:val="000000" w:themeColor="text1"/>
          <w:spacing w:val="30"/>
          <w:sz w:val="32"/>
          <w:szCs w:val="32"/>
          <w14:textFill>
            <w14:solidFill>
              <w14:schemeClr w14:val="tx1"/>
            </w14:solidFill>
          </w14:textFill>
        </w:rPr>
      </w:pPr>
      <w:r>
        <w:rPr>
          <w:rFonts w:hint="eastAsia" w:ascii="黑体" w:hAnsi="黑体" w:eastAsia="黑体" w:cs="黑体"/>
          <w:kern w:val="2"/>
          <w:sz w:val="36"/>
          <w:szCs w:val="36"/>
          <w:lang w:val="en-US" w:eastAsia="zh-CN" w:bidi="ar-SA"/>
        </w:rPr>
        <w:t>10亿元市场化债转股资金落地</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2018年12月29日，同煤集团债转股项目首期10亿元收债资金在建设银行山西省分行成功实现落地。本次市场化债转股是该行充分利用国家降准资金、创新采用收债转股模式的一项新突破，也是继山西焦煤集团实施市场化债转股项目后的又一单落地项目，更是其主动履行国有大行责任、积极服务实体经济、推动省属大型国有企业降低杠杆率的重要举措，对今后山西省国有企业引入战略投资者、降低企业杠杆率有着积极的典型带动推动作用。</w:t>
      </w:r>
    </w:p>
    <w:p>
      <w:pPr>
        <w:ind w:firstLine="640" w:firstLineChars="200"/>
        <w:rPr>
          <w:rFonts w:ascii="楷体" w:hAnsi="楷体" w:eastAsia="楷体"/>
          <w:b/>
          <w:bCs/>
          <w:spacing w:val="30"/>
          <w:sz w:val="40"/>
          <w:szCs w:val="27"/>
        </w:rPr>
      </w:pPr>
      <w:r>
        <w:rPr>
          <w:rFonts w:hint="eastAsia" w:ascii="Times New Roman" w:hAnsi="Times New Roman" w:eastAsia="仿宋" w:cs="Times New Roman"/>
          <w:sz w:val="32"/>
          <w:szCs w:val="32"/>
        </w:rPr>
        <w:t>该项目在2019年之前实现落地，建行山西省分行以具体行动兑现了推动同煤集团实施综合化降杠杆、降低负债率的承诺，也是助力同煤集团提升市场竞争力、打造为省内能源革命领域排头兵的重要一步。2019年，该行将继续推动大同煤矿集团、晋城无烟煤矿业集团等省属国有企业的市场化债转股业务，与企业深度融合共同促进综合化降杠杆业务全面开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（建设银行山西省分行供稿）</w:t>
      </w:r>
    </w:p>
    <w:p>
      <w:pPr>
        <w:spacing w:line="360" w:lineRule="auto"/>
        <w:ind w:firstLine="1440" w:firstLineChars="4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中国进出口银行山西省分行开年投放</w:t>
      </w:r>
    </w:p>
    <w:p>
      <w:pPr>
        <w:spacing w:line="360" w:lineRule="auto"/>
        <w:ind w:firstLine="1800" w:firstLineChars="500"/>
        <w:contextualSpacing/>
        <w:rPr>
          <w:rFonts w:hint="eastAsia"/>
        </w:rPr>
      </w:pPr>
      <w:r>
        <w:rPr>
          <w:rFonts w:hint="eastAsia" w:ascii="黑体" w:hAnsi="黑体" w:eastAsia="黑体" w:cs="黑体"/>
          <w:kern w:val="2"/>
          <w:sz w:val="36"/>
          <w:szCs w:val="36"/>
          <w:lang w:val="en-US" w:eastAsia="zh-CN" w:bidi="ar-SA"/>
        </w:rPr>
        <w:t>40亿元支持山西经济工作开门红</w:t>
      </w:r>
    </w:p>
    <w:p>
      <w:pPr>
        <w:pStyle w:val="3"/>
        <w:spacing w:line="540" w:lineRule="exact"/>
        <w:ind w:firstLine="640"/>
        <w:contextualSpacing/>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中国进出口银行山西省分行积极贯彻落实山西省委经济工作会议精神，开年不到一个月时间，已经为潞安集团“180”项目、国新能源、大运集团等项目和企业发放贷款40.8亿元，目前本外币贷款余额238.5亿元人民币。</w:t>
      </w:r>
    </w:p>
    <w:p>
      <w:pPr>
        <w:spacing w:line="540" w:lineRule="exact"/>
        <w:ind w:firstLine="42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 xml:space="preserve">   2019年，分行将坚持以习近平新时代中国特色社会主义思想为指导，紧紧围绕服务国家战略和省委省政府决策部署，立足山西实际，服务“示范区”“排头兵”“新高地”三大战略目标，择优支持山西“两改”、“一带一路”建设、国际产能合作和装备制造，积极投身深化转型项目建设年活动，持续重点推动省市重点项目落地，进一步做好外贸领域民营企业和小微企业服务工作，大力拓展普惠金融和绿色信贷业务，切实发挥政策性银行职能作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Times New Roman" w:hAnsi="Times New Roman" w:eastAsia="仿宋" w:cs="Times New Roman"/>
          <w:kern w:val="2"/>
          <w:sz w:val="32"/>
          <w:szCs w:val="32"/>
          <w:lang w:val="en-US" w:eastAsia="zh-CN" w:bidi="ar-SA"/>
        </w:rPr>
      </w:pPr>
      <w:r>
        <w:rPr>
          <w:rFonts w:hint="eastAsia" w:ascii="楷体" w:hAnsi="楷体" w:eastAsia="楷体" w:cs="Calibri"/>
          <w:spacing w:val="-4"/>
          <w:sz w:val="30"/>
          <w:szCs w:val="30"/>
          <w:lang w:val="en-US" w:eastAsia="zh-CN"/>
        </w:rPr>
        <w:t>（进出口银行山西省分行供稿）</w:t>
      </w:r>
    </w:p>
    <w:p>
      <w:pPr>
        <w:spacing w:line="360" w:lineRule="auto"/>
        <w:ind w:firstLine="2160" w:firstLineChars="6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“爱心超市”扶贫扶志又暖心</w:t>
      </w:r>
    </w:p>
    <w:p>
      <w:pPr>
        <w:spacing w:line="360" w:lineRule="auto"/>
        <w:ind w:firstLine="1440" w:firstLineChars="4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fldChar w:fldCharType="begin"/>
      </w:r>
      <w:r>
        <w:rPr>
          <w:rFonts w:hint="eastAsia" w:ascii="黑体" w:hAnsi="黑体" w:eastAsia="黑体" w:cs="黑体"/>
          <w:kern w:val="2"/>
          <w:sz w:val="36"/>
          <w:szCs w:val="36"/>
          <w:lang w:val="en-US" w:eastAsia="zh-CN" w:bidi="ar-SA"/>
        </w:rPr>
        <w:instrText xml:space="preserve"> HYPERLINK "http://www.baidu.com/link?url=d179QUuA1YUjCXtyTIwR_cmCNy1XRVRRgGk9OaihjNovAnvnce_oPP7iyGGBcHXPMmsNN8rI3s-k0XwcRFuVqT8CZti5IvNPsS5xjKodALq" \t "https://www.baidu.com/_blank" </w:instrText>
      </w:r>
      <w:r>
        <w:rPr>
          <w:rFonts w:hint="eastAsia" w:ascii="黑体" w:hAnsi="黑体" w:eastAsia="黑体" w:cs="黑体"/>
          <w:kern w:val="2"/>
          <w:sz w:val="36"/>
          <w:szCs w:val="36"/>
          <w:lang w:val="en-US" w:eastAsia="zh-CN" w:bidi="ar-SA"/>
        </w:rPr>
        <w:fldChar w:fldCharType="separate"/>
      </w:r>
      <w:r>
        <w:rPr>
          <w:rFonts w:hint="eastAsia" w:ascii="黑体" w:hAnsi="黑体" w:eastAsia="黑体" w:cs="黑体"/>
          <w:kern w:val="2"/>
          <w:sz w:val="36"/>
          <w:szCs w:val="36"/>
          <w:lang w:val="en-US" w:eastAsia="zh-CN" w:bidi="ar-SA"/>
        </w:rPr>
        <w:t>华夏银行太原分行助力脱贫攻坚</w:t>
      </w:r>
      <w:r>
        <w:rPr>
          <w:rFonts w:hint="eastAsia" w:ascii="黑体" w:hAnsi="黑体" w:eastAsia="黑体" w:cs="黑体"/>
          <w:kern w:val="2"/>
          <w:sz w:val="36"/>
          <w:szCs w:val="36"/>
          <w:lang w:val="en-US" w:eastAsia="zh-CN" w:bidi="ar-SA"/>
        </w:rPr>
        <w:fldChar w:fldCharType="end"/>
      </w:r>
      <w:r>
        <w:rPr>
          <w:rFonts w:hint="eastAsia" w:ascii="黑体" w:hAnsi="黑体" w:eastAsia="黑体" w:cs="黑体"/>
          <w:kern w:val="2"/>
          <w:sz w:val="36"/>
          <w:szCs w:val="36"/>
          <w:lang w:val="en-US" w:eastAsia="zh-CN" w:bidi="ar-SA"/>
        </w:rPr>
        <w:t>新举措</w:t>
      </w:r>
    </w:p>
    <w:p>
      <w:pPr>
        <w:spacing w:line="540" w:lineRule="exact"/>
        <w:ind w:firstLine="42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华夏银行太原分行积极探索驻村帮扶新举措，结合驻村帮扶点平顺县苗庄镇土坡村和西安善村的具体情况，2019年1月17日在两村分别开设了扶贫“爱心超市”。</w:t>
      </w:r>
    </w:p>
    <w:p>
      <w:pPr>
        <w:spacing w:line="540" w:lineRule="exact"/>
        <w:ind w:firstLine="739" w:firstLineChars="231"/>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2018年12月，华夏银行太原分行、镇政府和村委会共同投资9.7万元，创办土坡村和西安善村两家爱心超市，其中华夏银行太原分行现金投入6.2万元。爱心超市首批“上架代售”的物品也是由分行全体干部员工捐赠购买的，价值6万余元。与传统的商业超市不同，“爱心超市”推行“以劳积分，以分换物”的运营模式，既有保障生活的大米、面粉、食用油等生活用品，又有种子、生产工具等农用品。贫困村民在爱心超市购物不用现金购买，而是以劳动换取积分，以积分换取商品。每月组织一次评分活动，每月公示农户积分情况。每种物品明码标“分”，每户凭“爱心积分卡”到爱心超市换取等值物品。</w:t>
      </w:r>
    </w:p>
    <w:p>
      <w:pPr>
        <w:spacing w:line="540" w:lineRule="exact"/>
        <w:ind w:firstLine="42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爱心超市”的建立，是华夏银行太原分行落实脱贫攻坚责任的一个缩影。华夏银行太原分行有3个驻村帮扶村，即长治市平顺县苗庄镇土坡村、西安善村，运城市平陆县张店镇凹里村。在分行党委有力的指导和推动下，驻村扶贫工作积极开展。所帮扶的土坡村和西安善村，于2016年底实现了整村脱贫。凹里村在2017年度也已达到贫困村退出和贫困户脱贫要求。分行驻村工作队帮扶的贫困户中有7户被评为镇“脱贫标兵”，起到了良好的模范带头作用。2018年，华夏银行太原分行向平顺县200户贫困户发放扶贫小额贷款，金额共计1000万元，有效解决了贫困户生产、生活发展上的资金问题，支持贫困户大力发展产业，增加收入。党员干部结对帮扶责任人定期与不定期进村入户开展走访，走访贫困户覆盖率达到100%。</w:t>
      </w:r>
    </w:p>
    <w:p>
      <w:pPr>
        <w:spacing w:line="540" w:lineRule="exact"/>
        <w:ind w:firstLine="42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2019年1月14日，国务院办公厅发布了《深入开展消费扶贫助力打赢脱贫攻坚战的指导意见》，华夏银行太原分行积极贯彻国务院号召，加大消费扶贫力度，落实各项脱贫政策。此前，分行在驻村帮扶工作中就开展了消费扶贫帮助村民增收，向村民购买了1.5万元农副产品，帮助村民销售了0.5万元农副产品，拓宽了村民增收渠道。新年伊始，分行于1月23日将这批价值1.5万元的绿色有机无污染农副产品全部捐赠给了太原市市容环境卫生机械清洁队的环卫工人，将消费扶贫与金融企业社会公益责任两手抓、一肩挑。</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088" w:firstLineChars="14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（华夏银行太原分行供稿）</w:t>
      </w:r>
    </w:p>
    <w:p>
      <w:pPr>
        <w:spacing w:line="360" w:lineRule="auto"/>
        <w:ind w:firstLine="720" w:firstLineChars="2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浦发银行太原分行化解小微 “融资难”</w:t>
      </w:r>
    </w:p>
    <w:p>
      <w:pPr>
        <w:spacing w:line="360" w:lineRule="auto"/>
        <w:ind w:firstLine="1080" w:firstLineChars="3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 xml:space="preserve">    出台二十条支持政策</w:t>
      </w:r>
    </w:p>
    <w:p>
      <w:pPr>
        <w:spacing w:line="540" w:lineRule="exact"/>
        <w:ind w:firstLine="42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浦发银行太原分行</w:t>
      </w:r>
      <w:r>
        <w:rPr>
          <w:rFonts w:hint="eastAsia" w:ascii="Times New Roman" w:hAnsi="Times New Roman" w:eastAsia="仿宋" w:cs="Times New Roman"/>
          <w:kern w:val="2"/>
          <w:sz w:val="32"/>
          <w:szCs w:val="32"/>
          <w:lang w:val="en-US" w:eastAsia="zh-CN" w:bidi="ar-SA"/>
        </w:rPr>
        <w:t>制定</w:t>
      </w:r>
      <w:r>
        <w:rPr>
          <w:rFonts w:hint="default" w:ascii="Times New Roman" w:hAnsi="Times New Roman" w:eastAsia="仿宋" w:cs="Times New Roman"/>
          <w:kern w:val="2"/>
          <w:sz w:val="32"/>
          <w:szCs w:val="32"/>
          <w:lang w:val="en-US" w:eastAsia="zh-CN" w:bidi="ar-SA"/>
        </w:rPr>
        <w:t>《支持民营及小微企业发展二十条》</w:t>
      </w:r>
      <w:r>
        <w:rPr>
          <w:rFonts w:hint="eastAsia" w:ascii="Times New Roman" w:hAnsi="Times New Roman" w:eastAsia="仿宋"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该行2019年将继续把信贷资源优先向民营及小微企业倾斜，切块专项规模，加大对民营小微企业的信贷投放，同时创新融资授信模式，在网络贷和供应链融资业务方面积极突破，为小微和民营企业在采购环节提供有针对性的融资，从政策和业务两个层面提升专业化服务能力，解决民营小微企业融资难、融资贵的问题。</w:t>
      </w:r>
    </w:p>
    <w:p>
      <w:pPr>
        <w:spacing w:line="540" w:lineRule="exact"/>
        <w:ind w:firstLine="420"/>
        <w:rPr>
          <w:rFonts w:hint="default"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该</w:t>
      </w:r>
      <w:r>
        <w:rPr>
          <w:rFonts w:hint="default" w:ascii="Times New Roman" w:hAnsi="Times New Roman" w:eastAsia="仿宋" w:cs="Times New Roman"/>
          <w:kern w:val="2"/>
          <w:sz w:val="32"/>
          <w:szCs w:val="32"/>
          <w:lang w:val="en-US" w:eastAsia="zh-CN" w:bidi="ar-SA"/>
        </w:rPr>
        <w:t>行已入晋15年，累计为山西省提供融资支持超过5000亿元，成为服务全省金融的生力军和全省企业朋友良好的金融合作伙伴，尤其在支持民营经济及小微企业发展过程中，更是不遗余力，持续深入，取得了良好的市场口碑和合作成效。</w:t>
      </w:r>
    </w:p>
    <w:p>
      <w:pPr>
        <w:spacing w:line="540" w:lineRule="exact"/>
        <w:ind w:firstLine="42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浦发银行太原分行</w:t>
      </w:r>
      <w:r>
        <w:rPr>
          <w:rFonts w:hint="eastAsia" w:ascii="Times New Roman" w:hAnsi="Times New Roman" w:eastAsia="仿宋" w:cs="Times New Roman"/>
          <w:kern w:val="2"/>
          <w:sz w:val="32"/>
          <w:szCs w:val="32"/>
          <w:lang w:val="en-US" w:eastAsia="zh-CN" w:bidi="ar-SA"/>
        </w:rPr>
        <w:t>认为</w:t>
      </w:r>
      <w:r>
        <w:rPr>
          <w:rFonts w:hint="default" w:ascii="Times New Roman" w:hAnsi="Times New Roman" w:eastAsia="仿宋" w:cs="Times New Roman"/>
          <w:kern w:val="2"/>
          <w:sz w:val="32"/>
          <w:szCs w:val="32"/>
          <w:lang w:val="en-US" w:eastAsia="zh-CN" w:bidi="ar-SA"/>
        </w:rPr>
        <w:t>，要实现自身可持续发展，民营经济必须占有一定的比重，这是形势、也是趋势，更是规律。2018年末，浦发银行太原分行秉承“顺势而为、积极参与、深度融入”的原则，制定了浦发银行太原分行《支持民营及小微企业发展二十条》，民营经济信贷投放也实现一定增长，同时“两增两控”任务也超额完成。浦发银行经过25年的快速发展，集团化、国际化、专业化优势已经形成，满足民营经济传统、创新、普惠等多元化金融需求的能力得到极大提升；同时浦发银行太原分行历经15年市场锤炼和持续经营，无论是网点布局、融资能力、资源投入等，都有目共睹、有口皆碑。浦发银行太原分行有足够的意愿、信心、能力与全市民营企业及企业家朋友携手共谋发展，为全市实体经济发展贡献力量，真正化解小微融资难题。</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088" w:firstLineChars="14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（浦发银行太原分行供稿）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spacing w:line="560" w:lineRule="exact"/>
        <w:ind w:firstLine="2880" w:firstLineChars="800"/>
        <w:jc w:val="both"/>
        <w:rPr>
          <w:rFonts w:hint="eastAsia"/>
        </w:rPr>
      </w:pPr>
      <w:r>
        <w:rPr>
          <w:rFonts w:hint="eastAsia" w:ascii="方正小标宋简体" w:eastAsia="方正小标宋简体"/>
          <w:bCs/>
          <w:sz w:val="36"/>
          <w:szCs w:val="32"/>
        </w:rPr>
        <w:t>简     讯</w:t>
      </w:r>
      <w:r>
        <w:rPr>
          <w:rFonts w:hint="eastAsia"/>
        </w:rPr>
        <w:t xml:space="preserve">    </w:t>
      </w:r>
    </w:p>
    <w:p>
      <w:pPr>
        <w:spacing w:line="560" w:lineRule="exact"/>
        <w:ind w:firstLine="2560" w:firstLineChars="800"/>
        <w:jc w:val="both"/>
        <w:rPr>
          <w:rFonts w:hint="eastAsia"/>
        </w:rPr>
      </w:pPr>
    </w:p>
    <w:p>
      <w:pPr>
        <w:spacing w:beforeLines="0" w:afterLines="0" w:line="240" w:lineRule="atLeast"/>
        <w:jc w:val="both"/>
        <w:rPr>
          <w:rFonts w:hint="eastAsia" w:ascii="黑体" w:hAnsi="黑体" w:eastAsia="黑体" w:cs="黑体"/>
          <w:b w:val="0"/>
          <w:bCs/>
          <w:sz w:val="36"/>
          <w:szCs w:val="36"/>
          <w:lang w:val="en-US" w:eastAsia="zh-CN"/>
        </w:rPr>
      </w:pPr>
      <w:r>
        <w:rPr>
          <w:rFonts w:hint="eastAsia" w:ascii="楷体" w:hAnsi="楷体" w:eastAsia="楷体"/>
          <w:b/>
          <w:color w:val="000000"/>
          <w:sz w:val="30"/>
          <w:szCs w:val="30"/>
          <w:lang w:val="en-US" w:eastAsia="zh-CN"/>
        </w:rPr>
        <w:t>◆农行山西分行持续做好省级财政国库集中支付代理服务</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日，农行山西分行以91.15分的优异成绩，在2018年度省级财政国库集中支付业务代理银行综合考评中获得第一名。该行历来重视财政国库集中支付的代理工作，自上线省级财政国库支付电子化管理系统以来，通过加强制度建设、强化日常管理，加大服务力度，代理集中支付业务处理能力、服务质量和效率不断提高。</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是加强制度建设。开展代理财政业务专题调研，根据各级代理财政集中支付业务的特点，制定下发了《中国农业银行山西省分行代理财政国库集中支付业务运营操作规程》，规范业务操作，严控操作风险。二是强化日常管理。主办行坚持每日对账，并对系统进行实时监控，对于发现的问题及时纠正，按月汇总上报省分行并在全行通报。严格监控零余额账户的退款业务处理，由主办行按季提出线索数据，各二级分行根据线索进行检查，保证支付合规，退款及时。三是加大服务力度。针对预算单位提出的业务需求和遇到的具体问题，省分行主动上门服务，积极开展内外部协调；经办行7*24小时为预算单位和代理网点答疑解惑，处理问题，确保系统安全稳定运行和财政资金安全。</w:t>
      </w:r>
    </w:p>
    <w:p>
      <w:pPr>
        <w:ind w:firstLine="3796" w:firstLineChars="1300"/>
        <w:rPr>
          <w:rFonts w:hint="eastAsia" w:ascii="Times New Roman" w:hAnsi="Times New Roman" w:eastAsia="仿宋" w:cs="Times New Roman"/>
          <w:sz w:val="32"/>
          <w:szCs w:val="32"/>
          <w:lang w:val="en-US" w:eastAsia="zh-CN"/>
        </w:rPr>
      </w:pPr>
      <w:r>
        <w:rPr>
          <w:rFonts w:hint="eastAsia" w:ascii="楷体" w:hAnsi="楷体" w:eastAsia="楷体" w:cs="Calibri"/>
          <w:spacing w:val="-4"/>
          <w:sz w:val="30"/>
          <w:szCs w:val="30"/>
          <w:lang w:val="en-US" w:eastAsia="zh-CN"/>
        </w:rPr>
        <w:t>（农业银行山西省分行供稿）</w:t>
      </w:r>
    </w:p>
    <w:p>
      <w:pPr>
        <w:spacing w:line="480" w:lineRule="auto"/>
        <w:jc w:val="center"/>
        <w:rPr>
          <w:rFonts w:hint="eastAsia" w:ascii="彩虹楷体" w:hAnsi="黑体" w:eastAsia="彩虹楷体"/>
          <w:sz w:val="32"/>
          <w:szCs w:val="32"/>
        </w:rPr>
      </w:pPr>
      <w:r>
        <w:rPr>
          <w:rFonts w:hint="eastAsia" w:ascii="楷体" w:hAnsi="楷体" w:eastAsia="楷体"/>
          <w:b/>
          <w:color w:val="000000"/>
          <w:sz w:val="30"/>
          <w:szCs w:val="30"/>
          <w:lang w:val="en-US" w:eastAsia="zh-CN"/>
        </w:rPr>
        <w:t>◆建设银行山西省分行以供应链金融助力破解“民工讨薪难”</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银行山西省分行积极贯彻落实省委省政府解决“农民工讨薪难”的要求，近日，实现了全国央企首单“民工惠”和全国省属骨干建筑企业首单“民工惠”两个首发。同时，与省住建厅、省人社厅正式签订合作协议，打造全省建筑业信息化建设平台，以更实举措解决山西省劳务用工市场农民工工资按时足额发放的问题。</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截至目前，山西省分行已累计办理“民工惠”业务1275万元，代发人次1472人次。其中，全国央企“民工惠”第一单落地太原河西支行。该笔业务工程方为中铁十二局集团有限公司，上游劳务分包商在晋中开户，民工工作地在长治。通过三地联动配合，成功办理11万元，代发人次6人。</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首单省属骨干建筑企业“民工惠”由太原南城支行承办。在业务办理过程中，从开立代发工资专户到为500余名农民工办理工资卡，再到工资入账，仅用3天时间。已为山西建投集团办理1264万元，代发人次1466人，并将逐步覆盖山西建投2000个工地。</w:t>
      </w:r>
    </w:p>
    <w:p>
      <w:pPr>
        <w:ind w:firstLine="640" w:firstLineChars="200"/>
        <w:rPr>
          <w:rFonts w:hint="eastAsia" w:ascii="黑体" w:hAnsi="黑体" w:eastAsia="黑体" w:cs="宋体"/>
          <w:kern w:val="0"/>
          <w:sz w:val="32"/>
          <w:szCs w:val="32"/>
        </w:rPr>
      </w:pPr>
      <w:r>
        <w:rPr>
          <w:rFonts w:hint="eastAsia" w:ascii="Times New Roman" w:hAnsi="Times New Roman" w:eastAsia="仿宋" w:cs="Times New Roman"/>
          <w:sz w:val="32"/>
          <w:szCs w:val="32"/>
        </w:rPr>
        <w:t>2019年1月9日，中央电视台财经频道报道了</w:t>
      </w:r>
      <w:r>
        <w:rPr>
          <w:rFonts w:hint="eastAsia" w:ascii="Times New Roman" w:hAnsi="Times New Roman" w:eastAsia="仿宋" w:cs="Times New Roman"/>
          <w:sz w:val="32"/>
          <w:szCs w:val="32"/>
          <w:lang w:val="en-US" w:eastAsia="zh-CN"/>
        </w:rPr>
        <w:t>该</w:t>
      </w:r>
      <w:r>
        <w:rPr>
          <w:rFonts w:hint="eastAsia" w:ascii="Times New Roman" w:hAnsi="Times New Roman" w:eastAsia="仿宋" w:cs="Times New Roman"/>
          <w:sz w:val="32"/>
          <w:szCs w:val="32"/>
        </w:rPr>
        <w:t xml:space="preserve">行通过“民工惠”业务助力破解务工人员欠薪难题等相关内容，引发社会热烈反响。建行山西省分行将以 “民工惠”产品为依托，以供应链金融为抓手，联接建筑业产业链各节点，用金融力量不断促进和改变建筑业产业生态，持续推动产业生态圈的健康良性发展。 </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cs="仿宋_GB2312"/>
          <w:sz w:val="32"/>
          <w:szCs w:val="32"/>
          <w:u w:val="none" w:color="auto"/>
          <w:lang w:val="en-US" w:eastAsia="zh-CN"/>
        </w:rPr>
        <w:t xml:space="preserve">                     </w:t>
      </w:r>
      <w:r>
        <w:rPr>
          <w:rFonts w:hint="eastAsia" w:ascii="楷体" w:hAnsi="楷体" w:eastAsia="楷体" w:cs="Calibri"/>
          <w:spacing w:val="-4"/>
          <w:sz w:val="30"/>
          <w:szCs w:val="30"/>
          <w:lang w:val="en-US" w:eastAsia="zh-CN"/>
        </w:rPr>
        <w:t>（建设银行山西省分行供稿）</w:t>
      </w:r>
    </w:p>
    <w:p>
      <w:pPr>
        <w:jc w:val="both"/>
        <w:rPr>
          <w:rFonts w:hint="eastAsia"/>
        </w:rPr>
      </w:pPr>
      <w:r>
        <w:rPr>
          <w:rFonts w:hint="eastAsia" w:ascii="楷体" w:hAnsi="楷体" w:eastAsia="楷体"/>
          <w:b/>
          <w:color w:val="000000"/>
          <w:sz w:val="30"/>
          <w:szCs w:val="30"/>
          <w:lang w:val="en-US" w:eastAsia="zh-CN"/>
        </w:rPr>
        <w:t>◆交行山西省分行成功举办私人银行大型客户论坛</w:t>
      </w:r>
    </w:p>
    <w:p>
      <w:pPr>
        <w:pStyle w:val="2"/>
        <w:widowControl/>
        <w:spacing w:before="0" w:beforeAutospacing="0" w:after="0" w:afterAutospacing="0"/>
        <w:ind w:firstLine="640" w:firstLineChars="200"/>
        <w:contextualSpacing/>
        <w:rPr>
          <w:rFonts w:hint="eastAsia" w:ascii="Times New Roman" w:hAnsi="Times New Roman" w:eastAsia="仿宋" w:cs="Times New Roman"/>
          <w:b w:val="0"/>
          <w:kern w:val="2"/>
          <w:sz w:val="32"/>
          <w:szCs w:val="32"/>
          <w:lang w:val="en-US" w:eastAsia="zh-CN" w:bidi="ar-SA"/>
        </w:rPr>
      </w:pPr>
      <w:r>
        <w:rPr>
          <w:rFonts w:hint="eastAsia" w:ascii="Times New Roman" w:hAnsi="Times New Roman" w:eastAsia="仿宋" w:cs="Times New Roman"/>
          <w:b w:val="0"/>
          <w:kern w:val="2"/>
          <w:sz w:val="32"/>
          <w:szCs w:val="32"/>
          <w:lang w:val="en-US" w:eastAsia="zh-CN" w:bidi="ar-SA"/>
        </w:rPr>
        <w:t>近日，由交通银行山西省分行举办的“财智共赢 拾级而上”私人银行大型客户论坛在山西太原成功举办。本次论坛邀请到了国内知名经济学家、著名财经评论员马光远博士为到场嘉宾分享“2019年宏观经济展望与投资选择”。</w:t>
      </w:r>
    </w:p>
    <w:p>
      <w:pPr>
        <w:pStyle w:val="2"/>
        <w:widowControl/>
        <w:spacing w:before="0" w:beforeAutospacing="0" w:after="0" w:afterAutospacing="0"/>
        <w:ind w:firstLine="640" w:firstLineChars="200"/>
        <w:contextualSpacing/>
        <w:rPr>
          <w:rFonts w:hint="eastAsia" w:ascii="Times New Roman" w:hAnsi="Times New Roman" w:eastAsia="仿宋" w:cs="Times New Roman"/>
          <w:b w:val="0"/>
          <w:kern w:val="2"/>
          <w:sz w:val="32"/>
          <w:szCs w:val="32"/>
          <w:lang w:val="en-US" w:eastAsia="zh-CN" w:bidi="ar-SA"/>
        </w:rPr>
      </w:pPr>
      <w:r>
        <w:rPr>
          <w:rFonts w:hint="eastAsia" w:ascii="Times New Roman" w:hAnsi="Times New Roman" w:eastAsia="仿宋" w:cs="Times New Roman"/>
          <w:b w:val="0"/>
          <w:kern w:val="2"/>
          <w:sz w:val="32"/>
          <w:szCs w:val="32"/>
          <w:lang w:val="en-US" w:eastAsia="zh-CN" w:bidi="ar-SA"/>
        </w:rPr>
        <w:t>马光远博士从政经周期的大变革时代引入话题，在充分肯定我国改革开放40周年取得的各项辉煌成绩的同时，着重介绍目前从投资拉动到创新驱动，从加杠杆时代到去杠杆时代的历史转变，指出中国金融新周期悄然而至。通过详实的经济数据、政策与理论分析，解读了大家关心的中美贸易战、汇率股市、房地产、外贸等经济社会热点，并从挑战和机遇中得出2019年八个基本推断。</w:t>
      </w:r>
    </w:p>
    <w:p>
      <w:pPr>
        <w:pStyle w:val="2"/>
        <w:widowControl/>
        <w:spacing w:before="0" w:beforeAutospacing="0" w:after="0" w:afterAutospacing="0"/>
        <w:ind w:firstLine="640" w:firstLineChars="200"/>
        <w:contextualSpacing/>
        <w:rPr>
          <w:rFonts w:hint="eastAsia" w:ascii="Times New Roman" w:hAnsi="Times New Roman" w:eastAsia="仿宋" w:cs="Times New Roman"/>
          <w:b w:val="0"/>
          <w:kern w:val="2"/>
          <w:sz w:val="32"/>
          <w:szCs w:val="32"/>
          <w:lang w:val="en-US" w:eastAsia="zh-CN" w:bidi="ar-SA"/>
        </w:rPr>
      </w:pPr>
      <w:r>
        <w:rPr>
          <w:rFonts w:hint="eastAsia" w:ascii="Times New Roman" w:hAnsi="Times New Roman" w:eastAsia="仿宋" w:cs="Times New Roman"/>
          <w:b w:val="0"/>
          <w:kern w:val="2"/>
          <w:sz w:val="32"/>
          <w:szCs w:val="32"/>
          <w:lang w:val="en-US" w:eastAsia="zh-CN" w:bidi="ar-SA"/>
        </w:rPr>
        <w:t>生动翔实的讲座为在场嘉宾带来一场精神盛宴，2019年交行</w:t>
      </w:r>
      <w:r>
        <w:rPr>
          <w:rFonts w:hint="default" w:ascii="Times New Roman" w:hAnsi="Times New Roman" w:eastAsia="仿宋" w:cs="Times New Roman"/>
          <w:b w:val="0"/>
          <w:kern w:val="2"/>
          <w:sz w:val="32"/>
          <w:szCs w:val="32"/>
          <w:lang w:val="en-US" w:eastAsia="zh-CN" w:bidi="ar-SA"/>
        </w:rPr>
        <w:t>山西省分行将</w:t>
      </w:r>
      <w:r>
        <w:rPr>
          <w:rFonts w:hint="eastAsia" w:ascii="Times New Roman" w:hAnsi="Times New Roman" w:eastAsia="仿宋" w:cs="Times New Roman"/>
          <w:b w:val="0"/>
          <w:kern w:val="2"/>
          <w:sz w:val="32"/>
          <w:szCs w:val="32"/>
          <w:lang w:val="en-US" w:eastAsia="zh-CN" w:bidi="ar-SA"/>
        </w:rPr>
        <w:t>继续</w:t>
      </w:r>
      <w:r>
        <w:rPr>
          <w:rFonts w:hint="default" w:ascii="Times New Roman" w:hAnsi="Times New Roman" w:eastAsia="仿宋" w:cs="Times New Roman"/>
          <w:b w:val="0"/>
          <w:kern w:val="2"/>
          <w:sz w:val="32"/>
          <w:szCs w:val="32"/>
          <w:lang w:val="en-US" w:eastAsia="zh-CN" w:bidi="ar-SA"/>
        </w:rPr>
        <w:t>加强私银品牌建设与推广，建设全辖一体化的私银增值服务</w:t>
      </w:r>
      <w:r>
        <w:rPr>
          <w:rFonts w:hint="eastAsia" w:ascii="Times New Roman" w:hAnsi="Times New Roman" w:eastAsia="仿宋" w:cs="Times New Roman"/>
          <w:b w:val="0"/>
          <w:kern w:val="2"/>
          <w:sz w:val="32"/>
          <w:szCs w:val="32"/>
          <w:lang w:val="en-US" w:eastAsia="zh-CN" w:bidi="ar-SA"/>
        </w:rPr>
        <w:t>体系，为私人银行业务的发展注入新动力。</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088" w:firstLineChars="14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（交通银行山西省分行供稿）</w:t>
      </w:r>
    </w:p>
    <w:p>
      <w:pPr>
        <w:jc w:val="center"/>
        <w:rPr>
          <w:rFonts w:ascii="仿宋_GB2312" w:eastAsia="仿宋_GB2312"/>
          <w:sz w:val="32"/>
          <w:szCs w:val="32"/>
        </w:rPr>
      </w:pPr>
      <w:r>
        <w:rPr>
          <w:rFonts w:hint="eastAsia" w:ascii="楷体" w:hAnsi="楷体" w:eastAsia="楷体"/>
          <w:b/>
          <w:color w:val="000000"/>
          <w:sz w:val="30"/>
          <w:szCs w:val="30"/>
          <w:lang w:val="en-US" w:eastAsia="zh-CN"/>
        </w:rPr>
        <w:t xml:space="preserve">◆渤海银行太原分行女职工哺乳室获评省级“妈咪小屋” </w:t>
      </w:r>
    </w:p>
    <w:p>
      <w:pPr>
        <w:ind w:firstLine="640" w:firstLineChars="200"/>
        <w:rPr>
          <w:rFonts w:hint="eastAsia" w:ascii="仿宋_GB2312" w:eastAsia="仿宋_GB2312"/>
          <w:sz w:val="32"/>
          <w:szCs w:val="32"/>
        </w:rPr>
      </w:pPr>
      <w:r>
        <w:rPr>
          <w:rFonts w:hint="eastAsia" w:ascii="仿宋_GB2312" w:eastAsia="仿宋_GB2312"/>
          <w:sz w:val="32"/>
          <w:szCs w:val="32"/>
        </w:rPr>
        <w:t>近日，山西省总工会、山西省卫健委印发关于命名第四批山西省“妈咪小屋”的决定，渤海银行太原分行女职工哺乳室被评为山西省省级“妈咪小屋”，并获5000元专项补助资金。</w:t>
      </w:r>
    </w:p>
    <w:p>
      <w:pPr>
        <w:ind w:firstLine="640" w:firstLineChars="200"/>
        <w:rPr>
          <w:rFonts w:hint="eastAsia" w:ascii="楷体" w:hAnsi="楷体" w:eastAsia="楷体"/>
          <w:b/>
          <w:color w:val="000000"/>
          <w:sz w:val="30"/>
          <w:szCs w:val="30"/>
          <w:lang w:val="en-US" w:eastAsia="zh-CN"/>
        </w:rPr>
      </w:pPr>
      <w:r>
        <w:rPr>
          <w:rFonts w:hint="eastAsia" w:ascii="仿宋_GB2312" w:eastAsia="仿宋_GB2312"/>
          <w:sz w:val="32"/>
          <w:szCs w:val="32"/>
        </w:rPr>
        <w:t>近年来，在分行党委的大力支持下，渤海银行太原分行工会深入推进职工之家创建，不断完善职工之家内容，丰富员工业余生活，同时积极推动女职工权益保护工作，设立了女职工哺乳室，配置了沙发、育儿科普书籍、婴幼儿玩具等必要设施，营造出温馨、温暖的亲子环境，为哺乳期女职工提供了一个私密、干净、舒适、安全的休息场所，经省总工会和省卫健委审核认定，并命名为省级“妈咪小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088" w:firstLineChars="14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（渤海银行太原分行供稿）</w:t>
      </w:r>
    </w:p>
    <w:p>
      <w:pPr>
        <w:spacing w:line="640" w:lineRule="exact"/>
        <w:jc w:val="both"/>
        <w:rPr>
          <w:rFonts w:hint="eastAsia" w:ascii="仿宋_GB2312"/>
          <w:b w:val="0"/>
          <w:spacing w:val="0"/>
          <w:sz w:val="30"/>
          <w:szCs w:val="30"/>
        </w:rPr>
      </w:pPr>
      <w:r>
        <w:rPr>
          <w:rFonts w:hint="eastAsia" w:ascii="楷体" w:hAnsi="楷体" w:eastAsia="楷体"/>
          <w:b/>
          <w:color w:val="000000"/>
          <w:sz w:val="30"/>
          <w:szCs w:val="30"/>
          <w:lang w:val="en-US" w:eastAsia="zh-CN"/>
        </w:rPr>
        <w:t>◆大同银行总行营业部耐心为顾客兑换特残币温情服务暖人心</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1月10日，总行营业部为客户兑换特残币，解决客户燃眉之急，受到客户高度认可。当天，王先生携带严重发霉的6万元残损币到总行营业部兑换，经询问得知，由于货币残损严重，他已尝试去过多家银行兑换但均被拒绝，心情非常焦急。了解情况后，总行营业部迅速开展行动，对残损币进行整理分类，经过近四个小时细心的辨认、分拆，最终为王先生兑付了27400元。王先生深受感动，在《客户意见簿》留言：“大同银行耐心为我兑换残币，一丝不苟为客户服务的精神让我感动。” </w:t>
      </w:r>
    </w:p>
    <w:p>
      <w:pPr>
        <w:ind w:firstLine="5840" w:firstLineChars="2000"/>
        <w:rPr>
          <w:rFonts w:hint="eastAsia" w:ascii="仿宋_GB2312" w:eastAsia="仿宋_GB2312"/>
          <w:sz w:val="32"/>
          <w:szCs w:val="32"/>
        </w:rPr>
      </w:pPr>
      <w:r>
        <w:rPr>
          <w:rFonts w:hint="eastAsia" w:ascii="楷体" w:hAnsi="楷体" w:eastAsia="楷体" w:cs="Calibri"/>
          <w:spacing w:val="-4"/>
          <w:sz w:val="30"/>
          <w:szCs w:val="30"/>
          <w:lang w:val="en-US" w:eastAsia="zh-CN"/>
        </w:rPr>
        <w:t>（大同银行供稿）</w:t>
      </w:r>
      <w:r>
        <w:rPr>
          <w:rFonts w:hint="eastAsia"/>
        </w:rPr>
        <w:t xml:space="preserve">  </w:t>
      </w:r>
    </w:p>
    <w:p>
      <w:pPr>
        <w:ind w:firstLine="0" w:firstLineChars="0"/>
        <w:jc w:val="both"/>
        <w:rPr>
          <w:rFonts w:cs="Arial"/>
          <w:color w:val="191919"/>
          <w:sz w:val="44"/>
          <w:szCs w:val="44"/>
          <w:shd w:val="clear" w:color="auto" w:fill="FFFFFF"/>
        </w:rPr>
      </w:pPr>
      <w:r>
        <w:rPr>
          <w:rFonts w:hint="eastAsia" w:ascii="楷体" w:hAnsi="楷体" w:eastAsia="楷体"/>
          <w:b/>
          <w:color w:val="000000"/>
          <w:sz w:val="30"/>
          <w:szCs w:val="30"/>
          <w:lang w:val="en-US" w:eastAsia="zh-CN"/>
        </w:rPr>
        <w:t>◆晋商消费金融公司荣获“2018中国年度最佳雇主”</w:t>
      </w:r>
    </w:p>
    <w:p>
      <w:pPr>
        <w:ind w:firstLine="640" w:firstLineChars="200"/>
        <w:rPr>
          <w:rFonts w:hint="eastAsia" w:ascii="仿宋_GB2312" w:eastAsia="仿宋_GB2312"/>
          <w:sz w:val="32"/>
          <w:szCs w:val="32"/>
        </w:rPr>
      </w:pPr>
      <w:r>
        <w:rPr>
          <w:rFonts w:hint="eastAsia" w:ascii="仿宋_GB2312" w:eastAsia="仿宋_GB2312"/>
          <w:sz w:val="32"/>
          <w:szCs w:val="32"/>
        </w:rPr>
        <w:t>2019年1月17日，由智联招聘联合北京大学社会调查研究中心举办中国年度最佳雇主颁奖典礼暨中国人力资本国际管理论坛圆满落幕。晋商消费金融公司从众多企业中脱颖而出，荣获“2018中国年度最佳雇主”山西地区10强。</w:t>
      </w:r>
    </w:p>
    <w:p>
      <w:pPr>
        <w:ind w:firstLine="640" w:firstLineChars="200"/>
        <w:rPr>
          <w:rFonts w:hint="eastAsia" w:ascii="仿宋_GB2312" w:eastAsia="仿宋_GB2312"/>
          <w:sz w:val="32"/>
          <w:szCs w:val="32"/>
        </w:rPr>
      </w:pPr>
      <w:r>
        <w:rPr>
          <w:rFonts w:hint="eastAsia" w:ascii="仿宋_GB2312" w:eastAsia="仿宋_GB2312"/>
          <w:sz w:val="32"/>
          <w:szCs w:val="32"/>
        </w:rPr>
        <w:t>2018年度最佳雇主评选报名企业数30854家创新高，同比增加了76%,并集合了7018名HR的智慧，获得了4000万+职场人参与提名和投票。今年的评选活动特邀中国入世首席谈判代表兼博鳌亚洲论坛原秘书长龙永图、中国人力资源开发研究会副会长兼企业人才分会会长彭剑锋、雇主品牌概念创始人Simon Barrow、北京大学传统社会研究中心主任周飞舟组成评委会主席团，经过雇员投票、专家评审团评议、HR评审团投票和企业资格审核等环节诞出最佳雇主。</w:t>
      </w:r>
    </w:p>
    <w:p>
      <w:pPr>
        <w:ind w:firstLine="4088" w:firstLineChars="1400"/>
        <w:rPr>
          <w:rFonts w:hint="eastAsia" w:ascii="仿宋_GB2312" w:eastAsia="仿宋_GB2312"/>
          <w:sz w:val="32"/>
          <w:szCs w:val="32"/>
        </w:rPr>
      </w:pPr>
      <w:r>
        <w:rPr>
          <w:rFonts w:hint="eastAsia" w:ascii="楷体" w:hAnsi="楷体" w:eastAsia="楷体" w:cs="Calibri"/>
          <w:spacing w:val="-4"/>
          <w:sz w:val="30"/>
          <w:szCs w:val="30"/>
          <w:lang w:val="en-US" w:eastAsia="zh-CN"/>
        </w:rPr>
        <w:t>（晋商消费金融公司供稿）</w:t>
      </w:r>
      <w:r>
        <w:rPr>
          <w:rFonts w:hint="eastAsia"/>
        </w:rPr>
        <w:t xml:space="preserve">  </w:t>
      </w:r>
    </w:p>
    <w:p>
      <w:pPr>
        <w:widowControl/>
        <w:shd w:val="clear" w:color="auto" w:fill="FFFFFF"/>
        <w:jc w:val="both"/>
        <w:rPr>
          <w:rFonts w:hint="eastAsia" w:ascii="楷体" w:hAnsi="楷体" w:eastAsia="楷体"/>
          <w:b/>
          <w:color w:val="000000"/>
          <w:sz w:val="30"/>
          <w:szCs w:val="30"/>
          <w:lang w:val="en-US" w:eastAsia="zh-CN"/>
        </w:rPr>
      </w:pPr>
      <w:r>
        <w:rPr>
          <w:rFonts w:hint="eastAsia" w:ascii="楷体" w:hAnsi="楷体" w:eastAsia="楷体"/>
          <w:b/>
          <w:color w:val="000000"/>
          <w:sz w:val="30"/>
          <w:szCs w:val="30"/>
          <w:lang w:val="en-US" w:eastAsia="zh-CN"/>
        </w:rPr>
        <w:t>◆长治银行开展“脱贫攻坚 青春力量”暖冬行动 </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长治银行行党委的坚强领导下，该行脱贫攻坚工作取得了较好成绩。</w:t>
      </w:r>
      <w:r>
        <w:rPr>
          <w:rFonts w:hint="eastAsia" w:ascii="仿宋_GB2312" w:hAnsi="仿宋_GB2312" w:cs="仿宋_GB2312"/>
          <w:sz w:val="32"/>
          <w:szCs w:val="32"/>
          <w:u w:val="none" w:color="auto"/>
          <w:lang w:val="en-US" w:eastAsia="zh-CN"/>
        </w:rPr>
        <w:t>该行</w:t>
      </w:r>
      <w:r>
        <w:rPr>
          <w:rFonts w:hint="eastAsia" w:ascii="仿宋_GB2312" w:hAnsi="仿宋_GB2312" w:eastAsia="仿宋_GB2312" w:cs="仿宋_GB2312"/>
          <w:sz w:val="32"/>
          <w:szCs w:val="32"/>
          <w:u w:val="none" w:color="auto"/>
          <w:lang w:val="en-US" w:eastAsia="zh-CN"/>
        </w:rPr>
        <w:t>积极响应和贯彻中央、省、市委脱贫攻坚决策部署，充分发扬“党有号召、团有行动”的优良传统，进一步提高精准扶贫质量，帮助更多的贫困群众改善生活条件，1月8日该行工会、团委面向全行开展“脱贫攻坚 青春力量”暖冬行动，倡议全行员工积极行动起来，助力脱贫攻坚。截止1月17日,行领导班子、各支行、总行各部门共捐献爱心物资1217件。</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该行党办、工会、团委、安保后勤部、普惠金融部派出骨干力量，齐心协力，对千余件爱心物资进行了整理、归类及运送，并在第一时间送达平顺县团委。爱心物资经过统一消毒后，将及时送至贫困户手中。此项“暖冬行动”受到了接收部门的工作肯定，该行将在脱贫攻坚事业中继续贡献力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5548" w:firstLineChars="19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（长治银行供稿）</w:t>
      </w:r>
      <w:r>
        <w:rPr>
          <w:rFonts w:hint="eastAsia"/>
        </w:rPr>
        <w:t xml:space="preserve"> </w:t>
      </w:r>
    </w:p>
    <w:p>
      <w:pPr>
        <w:spacing w:line="360" w:lineRule="auto"/>
        <w:rPr>
          <w:rFonts w:hint="eastAsia" w:ascii="楷体" w:hAnsi="楷体" w:eastAsia="楷体"/>
          <w:b/>
          <w:color w:val="000000"/>
          <w:sz w:val="30"/>
          <w:szCs w:val="30"/>
          <w:lang w:val="en-US" w:eastAsia="zh-CN"/>
        </w:rPr>
      </w:pPr>
      <w:r>
        <w:rPr>
          <w:rFonts w:hint="eastAsia" w:ascii="楷体" w:hAnsi="楷体" w:eastAsia="楷体"/>
          <w:b/>
          <w:color w:val="000000"/>
          <w:sz w:val="30"/>
          <w:szCs w:val="30"/>
          <w:lang w:val="en-US" w:eastAsia="zh-CN"/>
        </w:rPr>
        <w:t>◆招商银行太原分行提前完成扶贫小额贷款任务</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招商银行太原分行首个扶贫“特殊政策”项下1170万扶贫小额贷款全部实现投放，提前完成扶贫小额贷款任务。一是定期召开扶贫工作推进专项会议，集体研究解决推进过程中遇到的问题和障碍，针对性制定下一阶段推进措施，全面推进扶贫工作开展；二是坚持“户贷户用”，避免“户贷企用”，在2017年扶贫小额信贷特殊政策的基础上重新上报特殊政策，在单一的“帮扶模式”基础上加入“直贷模式”；三是提前部署，积极联系扶贫办、乡镇、村委、贫困户，深入村镇，对贫困户进行实地调查，筛选符合投放标准的建档立卡贫困户；四是各二级分行一把手亲自负责，亲自作业，每周与经办人员一起深入乡村，到贫困户家中了解基本生产、生活、信贷需求等信息，掌握第一手资料，推进农村贫困户精准动态识别；五是积极对接扶贫部门确定建档立卡贫困户，建立精准扶贫金融服务档案；六是建立信贷团队、分行业务处理中心、总行审批三级联动机制，加快业务的流转效率。在将近两个月的时间里，工作人员放弃节假日，克服天气恶劣、路况危险的困难，先后联系8个乡镇、40个村庄、调查400余户贫困人口，行程2000多公里，搜集客户资料200余户，完成村、乡（镇）、县的资格审定。</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4088" w:firstLineChars="1400"/>
        <w:jc w:val="both"/>
        <w:textAlignment w:val="auto"/>
        <w:outlineLvl w:val="9"/>
        <w:rPr>
          <w:rFonts w:hint="eastAsia" w:ascii="方正仿宋" w:hAnsi="仿宋" w:eastAsia="方正仿宋"/>
          <w:color w:val="000000" w:themeColor="text1"/>
          <w:sz w:val="32"/>
          <w:szCs w:val="32"/>
          <w14:textFill>
            <w14:solidFill>
              <w14:schemeClr w14:val="tx1"/>
            </w14:solidFill>
          </w14:textFill>
        </w:rPr>
      </w:pPr>
      <w:r>
        <w:rPr>
          <w:rFonts w:hint="eastAsia" w:ascii="楷体" w:hAnsi="楷体" w:eastAsia="楷体" w:cs="Calibri"/>
          <w:spacing w:val="-4"/>
          <w:sz w:val="30"/>
          <w:szCs w:val="30"/>
          <w:lang w:val="en-US" w:eastAsia="zh-CN"/>
        </w:rPr>
        <w:t>（招商银行太原分行供稿）</w:t>
      </w:r>
    </w:p>
    <w:p>
      <w:pPr>
        <w:jc w:val="both"/>
        <w:rPr>
          <w:rFonts w:ascii="仿宋" w:hAnsi="仿宋" w:eastAsia="仿宋"/>
          <w:sz w:val="32"/>
          <w:szCs w:val="32"/>
        </w:rPr>
      </w:pPr>
      <w:r>
        <w:rPr>
          <w:rFonts w:hint="eastAsia" w:ascii="楷体" w:hAnsi="楷体" w:eastAsia="楷体"/>
          <w:b/>
          <w:color w:val="000000"/>
          <w:sz w:val="30"/>
          <w:szCs w:val="30"/>
          <w:lang w:val="en-US" w:eastAsia="zh-CN"/>
        </w:rPr>
        <w:t>◆长城资产山西分公司到驻村扶贫点开展调研慰问活动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1月17-18日，正值三九寒冬，中国长城资产山西分公司一行6人冒着严寒，带着分公司党委和全体员工的深情厚意，到分公司驻村扶贫点临汾隰县下崖底村开展扶贫调研慰问活动。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17日下午到达扶贫点后，听取了分公司驻村工作队2018年扶贫工作情况汇报，并和当地县乡两级政府领导就2018年驻村扶贫工作相关情况进行了座谈。18日一大早，驻村工作队和村“两委”专门组织开展了扶贫慰问品发放仪式，分公司慰问人员把油、面、新春对联等慰问品现场发放到村民手中。针对村里行动不便的老党员、“五保”户和残疾村民等特别困难的家庭，慰问人员分成三个小分队，逐户上门为他们送去慰问品和分公司全体员工的节日祝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贫困户冯龙生老人激动地说：“太感谢长城公司了，自从驻村工作队来了以后，村里的泥土小道都变成柏油马路了，村民的文化生活也变得丰富多彩了，辣椒项目给村民带来了切切实实的收入，大家的干劲越来越大，日子也越过越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仿宋_GB2312" w:hAnsi="仿宋_GB2312" w:cs="仿宋_GB2312"/>
          <w:sz w:val="32"/>
          <w:szCs w:val="32"/>
          <w:u w:val="none" w:color="auto"/>
          <w:lang w:val="en-US" w:eastAsia="zh-CN"/>
        </w:rPr>
      </w:pPr>
      <w:r>
        <w:rPr>
          <w:rFonts w:hint="eastAsia" w:ascii="楷体" w:hAnsi="楷体" w:eastAsia="楷体" w:cs="Calibri"/>
          <w:spacing w:val="-4"/>
          <w:sz w:val="30"/>
          <w:szCs w:val="30"/>
          <w:lang w:val="en-US" w:eastAsia="zh-CN"/>
        </w:rPr>
        <w:t>（长城资产山西省分公司供稿）</w:t>
      </w:r>
      <w:r>
        <w:rPr>
          <w:rFonts w:hint="eastAsia"/>
        </w:rPr>
        <w:t xml:space="preserve">          </w:t>
      </w:r>
      <w:r>
        <w:rPr>
          <w:rFonts w:hint="eastAsia" w:ascii="楷体" w:hAnsi="楷体" w:eastAsia="楷体"/>
          <w:b/>
          <w:color w:val="000000"/>
          <w:sz w:val="30"/>
          <w:szCs w:val="30"/>
          <w:lang w:val="en-US" w:eastAsia="zh-CN"/>
        </w:rPr>
        <w:t xml:space="preserve">                 </w:t>
      </w: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spacing w:line="400" w:lineRule="exact"/>
        <w:rPr>
          <w:rFonts w:hint="eastAsia" w:eastAsia="黑体"/>
          <w:color w:val="000000"/>
          <w:sz w:val="21"/>
        </w:rPr>
      </w:pPr>
      <w:r>
        <w:rPr>
          <w:rFonts w:hint="eastAsia" w:eastAsia="黑体"/>
          <w:color w:val="000000"/>
          <w:sz w:val="21"/>
        </w:rPr>
        <w:t>发送：山西银</w:t>
      </w:r>
      <w:r>
        <w:rPr>
          <w:rFonts w:hint="eastAsia" w:eastAsia="黑体"/>
          <w:color w:val="000000"/>
          <w:sz w:val="21"/>
          <w:lang w:val="en-US" w:eastAsia="zh-CN"/>
        </w:rPr>
        <w:t>保</w:t>
      </w:r>
      <w:r>
        <w:rPr>
          <w:rFonts w:hint="eastAsia" w:eastAsia="黑体"/>
          <w:color w:val="000000"/>
          <w:sz w:val="21"/>
        </w:rPr>
        <w:t>监局局领导、各处室，各银</w:t>
      </w:r>
      <w:r>
        <w:rPr>
          <w:rFonts w:hint="eastAsia" w:eastAsia="黑体"/>
          <w:color w:val="000000"/>
          <w:sz w:val="21"/>
          <w:lang w:val="en-US" w:eastAsia="zh-CN"/>
        </w:rPr>
        <w:t>保</w:t>
      </w:r>
      <w:bookmarkStart w:id="0" w:name="_GoBack"/>
      <w:bookmarkEnd w:id="0"/>
      <w:r>
        <w:rPr>
          <w:rFonts w:hint="eastAsia" w:eastAsia="黑体"/>
          <w:color w:val="000000"/>
          <w:sz w:val="21"/>
        </w:rPr>
        <w:t>监分局。</w:t>
      </w:r>
    </w:p>
    <w:p>
      <w:pPr>
        <w:pBdr>
          <w:bottom w:val="single" w:color="auto" w:sz="6" w:space="0"/>
        </w:pBdr>
        <w:spacing w:line="400" w:lineRule="exact"/>
        <w:rPr>
          <w:rFonts w:eastAsia="黑体"/>
          <w:color w:val="000000"/>
          <w:sz w:val="21"/>
        </w:rPr>
      </w:pPr>
      <w:r>
        <w:rPr>
          <w:rFonts w:eastAsia="黑体"/>
          <w:color w:val="000000"/>
          <w:sz w:val="21"/>
        </w:rPr>
        <w:t xml:space="preserve">      </w:t>
      </w:r>
      <w:r>
        <w:rPr>
          <w:rFonts w:hint="eastAsia" w:eastAsia="黑体"/>
          <w:color w:val="000000"/>
          <w:sz w:val="21"/>
        </w:rPr>
        <w:t>中国银行业协会，各会员单位，会长、专职副会长、副会长、监事长、正副秘书长、秘书处各部。</w:t>
      </w:r>
    </w:p>
    <w:p>
      <w:pPr>
        <w:tabs>
          <w:tab w:val="left" w:pos="6531"/>
        </w:tabs>
        <w:spacing w:line="400" w:lineRule="exact"/>
        <w:ind w:firstLine="222" w:firstLineChars="106"/>
      </w:pPr>
      <w:r>
        <w:rPr>
          <w:rFonts w:hint="eastAsia" w:eastAsia="黑体"/>
          <w:color w:val="000000"/>
          <w:sz w:val="21"/>
        </w:rPr>
        <w:t>编校：</w:t>
      </w:r>
      <w:r>
        <w:rPr>
          <w:rFonts w:hint="eastAsia" w:eastAsia="黑体"/>
          <w:color w:val="000000"/>
          <w:sz w:val="21"/>
          <w:lang w:val="en-US" w:eastAsia="zh-CN"/>
        </w:rPr>
        <w:t>郝乾良</w:t>
      </w:r>
      <w:r>
        <w:rPr>
          <w:rFonts w:eastAsia="黑体"/>
          <w:color w:val="000000"/>
          <w:sz w:val="21"/>
        </w:rPr>
        <w:t xml:space="preserve">                                                    </w:t>
      </w:r>
      <w:r>
        <w:rPr>
          <w:rFonts w:hint="eastAsia" w:eastAsia="黑体"/>
          <w:color w:val="000000"/>
          <w:sz w:val="21"/>
        </w:rPr>
        <w:t>共印：</w:t>
      </w:r>
      <w:r>
        <w:rPr>
          <w:rFonts w:eastAsia="黑体"/>
          <w:color w:val="000000"/>
          <w:sz w:val="21"/>
        </w:rPr>
        <w:t>80</w:t>
      </w:r>
      <w:r>
        <w:rPr>
          <w:rFonts w:hint="eastAsia" w:eastAsia="黑体"/>
          <w:color w:val="000000"/>
          <w:sz w:val="21"/>
        </w:rPr>
        <w:t>份</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彩虹楷体">
    <w:altName w:val="宋体"/>
    <w:panose1 w:val="03000509000000000000"/>
    <w:charset w:val="86"/>
    <w:family w:val="script"/>
    <w:pitch w:val="default"/>
    <w:sig w:usb0="00000000" w:usb1="00000000" w:usb2="0000001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7093"/>
    <w:multiLevelType w:val="multilevel"/>
    <w:tmpl w:val="6DC27093"/>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42164"/>
    <w:rsid w:val="00675C83"/>
    <w:rsid w:val="03552EFE"/>
    <w:rsid w:val="06767F5F"/>
    <w:rsid w:val="0A457782"/>
    <w:rsid w:val="0A606842"/>
    <w:rsid w:val="12511D6D"/>
    <w:rsid w:val="25595F88"/>
    <w:rsid w:val="26D96993"/>
    <w:rsid w:val="2C7978C0"/>
    <w:rsid w:val="2D5B6CB1"/>
    <w:rsid w:val="30D26F25"/>
    <w:rsid w:val="381D7566"/>
    <w:rsid w:val="3BA00922"/>
    <w:rsid w:val="41761DBE"/>
    <w:rsid w:val="4AE2676E"/>
    <w:rsid w:val="4E3C7729"/>
    <w:rsid w:val="64B16215"/>
    <w:rsid w:val="662B2267"/>
    <w:rsid w:val="6B142164"/>
    <w:rsid w:val="6F2A3053"/>
    <w:rsid w:val="6F301F6F"/>
    <w:rsid w:val="725D36C6"/>
    <w:rsid w:val="793F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unhideWhenUsed/>
    <w:qFormat/>
    <w:uiPriority w:val="99"/>
    <w:pPr>
      <w:snapToGrid w:val="0"/>
      <w:ind w:firstLine="630"/>
    </w:pPr>
    <w:rPr>
      <w:rFonts w:ascii="仿宋_GB2312" w:hAnsi="Times New Roman" w:eastAsia="仿宋_GB2312" w:cs="Times New Roman"/>
      <w:kern w:val="0"/>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2019-02-18T01:55:00Z</dcterms:created>
  <dc:creator>无疆无界</dc:creator>
  <cp:lastModifiedBy>无疆无界</cp:lastModifiedBy>
  <dcterms:modified xsi:type="dcterms:W3CDTF">2019-06-13T06:34:26Z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